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474D" w:rsidRDefault="00AF590F" w:rsidP="001E6DF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9E04CE">
        <w:rPr>
          <w:rFonts w:ascii="Times New Roman" w:eastAsia="Times New Roman" w:hAnsi="Times New Roman" w:cs="Times New Roman"/>
          <w:sz w:val="24"/>
          <w:szCs w:val="24"/>
        </w:rPr>
        <w:t>5</w:t>
      </w:r>
    </w:p>
    <w:p w:rsidR="00B4474D" w:rsidRDefault="00AF590F" w:rsidP="001E6DF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ППССЗ по специальности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34.02.01 Сестринское дело</w:t>
      </w:r>
    </w:p>
    <w:p w:rsidR="00B4474D" w:rsidRDefault="00B4474D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4474D" w:rsidRDefault="00B4474D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4474D" w:rsidRDefault="00B4474D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4474D" w:rsidRDefault="00B4474D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4474D" w:rsidRDefault="00AF590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:rsidR="00B4474D" w:rsidRDefault="00B4474D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B4474D" w:rsidRDefault="00AF590F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«ОП.0</w:t>
      </w:r>
      <w:r w:rsidR="009E04CE">
        <w:rPr>
          <w:rFonts w:ascii="Times New Roman" w:eastAsia="Times New Roman" w:hAnsi="Times New Roman" w:cs="Times New Roman"/>
          <w:b/>
          <w:i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ГЕНЕТИКА С ОСНОВАМИ МЕДИЦИНСКОЙ ГЕНЕТИКИ»</w:t>
      </w:r>
    </w:p>
    <w:p w:rsidR="00B4474D" w:rsidRDefault="00B4474D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4474D" w:rsidRDefault="00B4474D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4474D" w:rsidRDefault="00B4474D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4474D" w:rsidRDefault="00B4474D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4474D" w:rsidRDefault="00B4474D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4474D" w:rsidRDefault="00B4474D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4474D" w:rsidRDefault="00B4474D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4474D" w:rsidRDefault="00B4474D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4474D" w:rsidRDefault="00B4474D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4474D" w:rsidRDefault="00B4474D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4474D" w:rsidRDefault="00B4474D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4474D" w:rsidRDefault="00B4474D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4474D" w:rsidRDefault="00B4474D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4474D" w:rsidRDefault="00B4474D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4474D" w:rsidRDefault="00B4474D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E6DF4" w:rsidRDefault="001E6DF4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E6DF4" w:rsidRDefault="001E6DF4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</w:p>
    <w:p w:rsidR="00B4474D" w:rsidRDefault="00B4474D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4474D" w:rsidRDefault="00AF590F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202</w:t>
      </w:r>
      <w:r w:rsidR="009E04C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5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г.</w:t>
      </w:r>
      <w:r>
        <w:br w:type="page"/>
      </w:r>
    </w:p>
    <w:p w:rsidR="00B4474D" w:rsidRDefault="00AF59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Рабочая программа учебной дисциплины «Генетика с основами медицинской генетики» является частью ППССЗ, разработана на основе Федерального государственного образовательного стандарта (далее – ФГОС) среднего профессионального образования по специальности 34.02.01 «Сестринское дело».</w:t>
      </w:r>
    </w:p>
    <w:p w:rsidR="00B4474D" w:rsidRDefault="00B447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474D" w:rsidRDefault="00AF59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Организация-разработчик: </w:t>
      </w:r>
      <w:r>
        <w:rPr>
          <w:rFonts w:ascii="Times New Roman" w:eastAsia="Times New Roman" w:hAnsi="Times New Roman" w:cs="Times New Roman"/>
          <w:sz w:val="24"/>
          <w:szCs w:val="24"/>
        </w:rPr>
        <w:t>Бюджетное учреждение профессионального образования Ханты-Мансийского автономного округа – Югры «Нижневартовский медицинский колледж».</w:t>
      </w:r>
    </w:p>
    <w:p w:rsidR="00B4474D" w:rsidRDefault="00B447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right" w:pos="963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474D" w:rsidRDefault="00AF59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Разработчики: </w:t>
      </w:r>
    </w:p>
    <w:p w:rsidR="00B4474D" w:rsidRDefault="00AF59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Андреева А.Ю., преподаватель высшей квалификационной категории Бюджетного учреждения профессионального образования Ханты-Мансийского автономного округа-Югры «Нижневартовский медицинский колледж».</w:t>
      </w:r>
    </w:p>
    <w:p w:rsidR="00B4474D" w:rsidRDefault="00AF59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Кабардаева А.А., преподаватель высшей квалификационной категории Бюджетного учреждения профессионального образования Ханты-Мансийского автономного округа-Югры «Нижневартовский медицинский колледж».</w:t>
      </w:r>
    </w:p>
    <w:p w:rsidR="00B4474D" w:rsidRDefault="00B447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474D" w:rsidRDefault="00B447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474D" w:rsidRDefault="00B447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474D" w:rsidRDefault="00AF590F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Эксперты: </w:t>
      </w:r>
    </w:p>
    <w:p w:rsidR="00B4474D" w:rsidRDefault="00AF590F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Зиязова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Ю.Е., заместитель директора по учебно-практической работе БУ «Нижневартовский </w:t>
      </w:r>
    </w:p>
    <w:p w:rsidR="00B4474D" w:rsidRDefault="00AF590F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медицинский колледж»;              </w:t>
      </w:r>
    </w:p>
    <w:p w:rsidR="00B4474D" w:rsidRDefault="00AF590F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Лихачева Е.С., преподаватель высшей квалификационной категории БУ «Нижневартовский </w:t>
      </w:r>
    </w:p>
    <w:p w:rsidR="00B4474D" w:rsidRDefault="00AF590F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медицинский колледж»</w:t>
      </w:r>
    </w:p>
    <w:p w:rsidR="00B4474D" w:rsidRDefault="00B4474D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474D" w:rsidRDefault="00B4474D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474D" w:rsidRDefault="00B4474D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474D" w:rsidRDefault="00B4474D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474D" w:rsidRDefault="00AF590F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Программа учебной дисциплины рассмотрена на заседании методического объединения протокол № 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_  от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«      » ___________ 202   г. _____________________________________</w:t>
      </w:r>
    </w:p>
    <w:p w:rsidR="00B4474D" w:rsidRDefault="00B4474D">
      <w:pPr>
        <w:tabs>
          <w:tab w:val="left" w:pos="38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474D" w:rsidRDefault="00B4474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474D" w:rsidRDefault="00B4474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474D" w:rsidRDefault="00B4474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474D" w:rsidRDefault="00B4474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474D" w:rsidRDefault="00B4474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474D" w:rsidRDefault="00B4474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474D" w:rsidRDefault="00B4474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474D" w:rsidRDefault="00B4474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474D" w:rsidRDefault="00B4474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474D" w:rsidRDefault="00B4474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474D" w:rsidRDefault="00B4474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474D" w:rsidRDefault="00B4474D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4474D" w:rsidRDefault="00B4474D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4474D" w:rsidRDefault="00B4474D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4474D" w:rsidRDefault="00B4474D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4474D" w:rsidRDefault="00B4474D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4474D" w:rsidRDefault="00B4474D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4474D" w:rsidRDefault="00AF590F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СОДЕРЖАНИЕ</w:t>
      </w:r>
    </w:p>
    <w:p w:rsidR="00B4474D" w:rsidRDefault="00B4474D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tbl>
      <w:tblPr>
        <w:tblStyle w:val="a5"/>
        <w:tblW w:w="935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7501"/>
        <w:gridCol w:w="1854"/>
      </w:tblGrid>
      <w:tr w:rsidR="00B4474D">
        <w:tc>
          <w:tcPr>
            <w:tcW w:w="7501" w:type="dxa"/>
          </w:tcPr>
          <w:p w:rsidR="00B4474D" w:rsidRDefault="00AF590F">
            <w:pPr>
              <w:widowControl w:val="0"/>
              <w:numPr>
                <w:ilvl w:val="0"/>
                <w:numId w:val="1"/>
              </w:numPr>
              <w:ind w:hanging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:rsidR="00B4474D" w:rsidRDefault="00AF590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B4474D">
        <w:tc>
          <w:tcPr>
            <w:tcW w:w="7501" w:type="dxa"/>
          </w:tcPr>
          <w:p w:rsidR="00B4474D" w:rsidRDefault="00AF590F">
            <w:pPr>
              <w:widowControl w:val="0"/>
              <w:numPr>
                <w:ilvl w:val="0"/>
                <w:numId w:val="1"/>
              </w:numPr>
              <w:ind w:hanging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B4474D" w:rsidRDefault="00AF590F">
            <w:pPr>
              <w:widowControl w:val="0"/>
              <w:numPr>
                <w:ilvl w:val="0"/>
                <w:numId w:val="1"/>
              </w:numPr>
              <w:ind w:hanging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B4474D" w:rsidRDefault="00AF590F">
            <w:pPr>
              <w:ind w:left="64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2" w:name="_heading=h.30j0zll" w:colFirst="0" w:colLast="0"/>
            <w:bookmarkEnd w:id="2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5</w:t>
            </w:r>
          </w:p>
          <w:p w:rsidR="00B4474D" w:rsidRDefault="00AF590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B4474D">
        <w:tc>
          <w:tcPr>
            <w:tcW w:w="7501" w:type="dxa"/>
          </w:tcPr>
          <w:p w:rsidR="00B4474D" w:rsidRDefault="00AF590F">
            <w:pPr>
              <w:widowControl w:val="0"/>
              <w:numPr>
                <w:ilvl w:val="0"/>
                <w:numId w:val="1"/>
              </w:numPr>
              <w:ind w:hanging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B4474D" w:rsidRDefault="00B4474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:rsidR="00B4474D" w:rsidRDefault="00AF590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</w:tbl>
    <w:p w:rsidR="00B4474D" w:rsidRDefault="00AF590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 ОБЩАЯ ХАРАКТЕРИСТИКА РАБОЧЕЙ ПРОГРАММЫ УЧЕБНОЙ ДИСЦИПЛИНЫ «ГЕНЕТИКА С ОСНОВАМИ МЕДИЦИНСКОЙ ГЕНЕТИКИ»</w:t>
      </w:r>
    </w:p>
    <w:p w:rsidR="00B4474D" w:rsidRDefault="00AF5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B4474D" w:rsidRDefault="00AF590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Учебная дисциплина «Генетика с основами медицинской генетики» является обязательной частью общепрофессионального цикла образовательной программы в соответствии с ФГОС СПО по специальности 34.02.01 Сестринское дело. </w:t>
      </w:r>
    </w:p>
    <w:p w:rsidR="00B4474D" w:rsidRDefault="00AF590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Особое значение дисциплина имеет при формировании и развитии ОК 01, ОК 02, ОК 03.</w:t>
      </w:r>
    </w:p>
    <w:p w:rsidR="00B4474D" w:rsidRDefault="00AF590F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1.2. Цель и планируемые результаты освоения дисциплины: </w:t>
      </w:r>
    </w:p>
    <w:p w:rsidR="00B4474D" w:rsidRDefault="00AF59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</w:p>
    <w:tbl>
      <w:tblPr>
        <w:tblStyle w:val="a6"/>
        <w:tblW w:w="9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89"/>
        <w:gridCol w:w="3764"/>
        <w:gridCol w:w="3895"/>
      </w:tblGrid>
      <w:tr w:rsidR="00B4474D">
        <w:trPr>
          <w:trHeight w:val="649"/>
        </w:trPr>
        <w:tc>
          <w:tcPr>
            <w:tcW w:w="1589" w:type="dxa"/>
          </w:tcPr>
          <w:p w:rsidR="00B4474D" w:rsidRDefault="00AF5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</w:p>
          <w:p w:rsidR="00B4474D" w:rsidRDefault="00AF59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ПК, ОК, ЛР</w:t>
            </w:r>
          </w:p>
        </w:tc>
        <w:tc>
          <w:tcPr>
            <w:tcW w:w="3764" w:type="dxa"/>
          </w:tcPr>
          <w:p w:rsidR="00B4474D" w:rsidRDefault="00AF59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3895" w:type="dxa"/>
          </w:tcPr>
          <w:p w:rsidR="00B4474D" w:rsidRDefault="00AF59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B4474D">
        <w:trPr>
          <w:trHeight w:val="212"/>
        </w:trPr>
        <w:tc>
          <w:tcPr>
            <w:tcW w:w="1589" w:type="dxa"/>
          </w:tcPr>
          <w:p w:rsidR="00B4474D" w:rsidRDefault="00AF590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01, ОК 02, ОК 03, </w:t>
            </w:r>
          </w:p>
          <w:p w:rsidR="00B4474D" w:rsidRDefault="00AF590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3.1., ПК 3.2., ПК 3.3., ПК 4,1., ПК 4.2., ПК 4.3., ПК 4.5., ПК 4.6. </w:t>
            </w:r>
          </w:p>
          <w:p w:rsidR="00B4474D" w:rsidRDefault="00B4474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 7, ЛР 9 </w:t>
            </w:r>
          </w:p>
        </w:tc>
        <w:tc>
          <w:tcPr>
            <w:tcW w:w="3764" w:type="dxa"/>
          </w:tcPr>
          <w:p w:rsidR="00B4474D" w:rsidRDefault="00AF590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проводить опрос и вести учет пациентов с наследственной патологией;</w:t>
            </w:r>
          </w:p>
          <w:p w:rsidR="00B4474D" w:rsidRDefault="00AF590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проводить беседы по планированию семьи с учетом имеющейся наследственной патологии;</w:t>
            </w:r>
          </w:p>
          <w:p w:rsidR="00B4474D" w:rsidRDefault="00AF59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проводить предварительную диагностику наследственных болезней</w:t>
            </w:r>
          </w:p>
        </w:tc>
        <w:tc>
          <w:tcPr>
            <w:tcW w:w="3895" w:type="dxa"/>
          </w:tcPr>
          <w:p w:rsidR="00B4474D" w:rsidRDefault="00AF590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биохимические и цитологические основы наследственности;</w:t>
            </w:r>
          </w:p>
          <w:p w:rsidR="00B4474D" w:rsidRDefault="00AF590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закономерности наследования признаков, виды взаимодействия генов;</w:t>
            </w:r>
          </w:p>
          <w:p w:rsidR="00B4474D" w:rsidRDefault="00AF590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методы изучения наследственности и изменчивости человека в норме и патологии;</w:t>
            </w:r>
          </w:p>
          <w:p w:rsidR="00B4474D" w:rsidRDefault="00AF590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основные виды изменчивости, виды мутаций у человека, факторы мутагенеза;</w:t>
            </w:r>
          </w:p>
          <w:p w:rsidR="00B4474D" w:rsidRDefault="00AF590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основные группы наследственных заболеваний, причины и механизмы возникновения;</w:t>
            </w:r>
          </w:p>
          <w:p w:rsidR="00B4474D" w:rsidRDefault="00AF590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цели, задачи, методы и показания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медико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генетическому консультированию.</w:t>
            </w:r>
          </w:p>
          <w:p w:rsidR="00B4474D" w:rsidRDefault="00B447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4474D" w:rsidRDefault="00B4474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474D" w:rsidRDefault="00B4474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474D" w:rsidRDefault="00B4474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474D" w:rsidRDefault="00B4474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474D" w:rsidRDefault="00B4474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474D" w:rsidRDefault="00B4474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474D" w:rsidRDefault="00B4474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474D" w:rsidRDefault="00B4474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474D" w:rsidRDefault="00B4474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474D" w:rsidRDefault="00B4474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474D" w:rsidRDefault="00B4474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474D" w:rsidRDefault="00B4474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474D" w:rsidRDefault="00B4474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474D" w:rsidRDefault="00B4474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474D" w:rsidRDefault="00AF590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B4474D" w:rsidRDefault="00AF590F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Style w:val="a7"/>
        <w:tblW w:w="9631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62"/>
        <w:gridCol w:w="2369"/>
      </w:tblGrid>
      <w:tr w:rsidR="00B4474D" w:rsidTr="00670A72">
        <w:trPr>
          <w:trHeight w:val="490"/>
        </w:trPr>
        <w:tc>
          <w:tcPr>
            <w:tcW w:w="7262" w:type="dxa"/>
            <w:vAlign w:val="center"/>
          </w:tcPr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369" w:type="dxa"/>
            <w:vAlign w:val="center"/>
          </w:tcPr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в часах</w:t>
            </w:r>
          </w:p>
        </w:tc>
      </w:tr>
      <w:tr w:rsidR="00B4474D" w:rsidTr="00670A72">
        <w:trPr>
          <w:trHeight w:val="490"/>
        </w:trPr>
        <w:tc>
          <w:tcPr>
            <w:tcW w:w="7262" w:type="dxa"/>
            <w:vAlign w:val="center"/>
          </w:tcPr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2369" w:type="dxa"/>
            <w:vAlign w:val="center"/>
          </w:tcPr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42</w:t>
            </w:r>
          </w:p>
        </w:tc>
      </w:tr>
      <w:tr w:rsidR="00B4474D" w:rsidTr="00670A72">
        <w:trPr>
          <w:trHeight w:val="336"/>
        </w:trPr>
        <w:tc>
          <w:tcPr>
            <w:tcW w:w="9631" w:type="dxa"/>
            <w:gridSpan w:val="2"/>
            <w:vAlign w:val="center"/>
          </w:tcPr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B4474D" w:rsidTr="00670A72">
        <w:trPr>
          <w:trHeight w:val="490"/>
        </w:trPr>
        <w:tc>
          <w:tcPr>
            <w:tcW w:w="7262" w:type="dxa"/>
            <w:vAlign w:val="center"/>
          </w:tcPr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369" w:type="dxa"/>
            <w:vAlign w:val="center"/>
          </w:tcPr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B4474D" w:rsidTr="00670A72">
        <w:trPr>
          <w:trHeight w:val="490"/>
        </w:trPr>
        <w:tc>
          <w:tcPr>
            <w:tcW w:w="7262" w:type="dxa"/>
            <w:vAlign w:val="center"/>
          </w:tcPr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369" w:type="dxa"/>
            <w:vAlign w:val="center"/>
          </w:tcPr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4474D" w:rsidTr="00670A72">
        <w:trPr>
          <w:trHeight w:val="331"/>
        </w:trPr>
        <w:tc>
          <w:tcPr>
            <w:tcW w:w="7262" w:type="dxa"/>
            <w:vAlign w:val="center"/>
          </w:tcPr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2369" w:type="dxa"/>
            <w:vAlign w:val="center"/>
          </w:tcPr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ДЗ -</w:t>
            </w:r>
            <w:r w:rsidR="00337F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B4474D" w:rsidRDefault="00B4474D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</w:rPr>
        <w:sectPr w:rsidR="00B4474D">
          <w:pgSz w:w="11906" w:h="16838"/>
          <w:pgMar w:top="1134" w:right="567" w:bottom="1134" w:left="1701" w:header="708" w:footer="708" w:gutter="0"/>
          <w:pgNumType w:start="1"/>
          <w:cols w:space="720"/>
        </w:sectPr>
      </w:pPr>
    </w:p>
    <w:p w:rsidR="00B4474D" w:rsidRDefault="00AF590F">
      <w:pPr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Style w:val="a8"/>
        <w:tblW w:w="145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43"/>
        <w:gridCol w:w="7290"/>
        <w:gridCol w:w="2342"/>
        <w:gridCol w:w="2721"/>
      </w:tblGrid>
      <w:tr w:rsidR="00B4474D" w:rsidTr="00EB046E">
        <w:trPr>
          <w:trHeight w:val="20"/>
        </w:trPr>
        <w:tc>
          <w:tcPr>
            <w:tcW w:w="2243" w:type="dxa"/>
          </w:tcPr>
          <w:p w:rsidR="00B4474D" w:rsidRDefault="00AF590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290" w:type="dxa"/>
          </w:tcPr>
          <w:p w:rsidR="00B4474D" w:rsidRDefault="00AF590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342" w:type="dxa"/>
          </w:tcPr>
          <w:p w:rsidR="00B4474D" w:rsidRDefault="00AF590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Объем </w:t>
            </w:r>
          </w:p>
          <w:p w:rsidR="00B4474D" w:rsidRDefault="00AF590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часах</w:t>
            </w:r>
          </w:p>
        </w:tc>
        <w:tc>
          <w:tcPr>
            <w:tcW w:w="2721" w:type="dxa"/>
          </w:tcPr>
          <w:p w:rsidR="00B4474D" w:rsidRDefault="00AF590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Коды компетенций и личностных результат, формированию которых способствует элемент программы</w:t>
            </w:r>
          </w:p>
        </w:tc>
      </w:tr>
      <w:tr w:rsidR="00B4474D" w:rsidTr="00EB046E">
        <w:trPr>
          <w:trHeight w:val="20"/>
        </w:trPr>
        <w:tc>
          <w:tcPr>
            <w:tcW w:w="2243" w:type="dxa"/>
          </w:tcPr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290" w:type="dxa"/>
          </w:tcPr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342" w:type="dxa"/>
          </w:tcPr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2721" w:type="dxa"/>
          </w:tcPr>
          <w:p w:rsidR="00B4474D" w:rsidRDefault="00B4474D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4474D" w:rsidTr="00EB046E">
        <w:trPr>
          <w:trHeight w:val="20"/>
        </w:trPr>
        <w:tc>
          <w:tcPr>
            <w:tcW w:w="9533" w:type="dxa"/>
            <w:gridSpan w:val="2"/>
          </w:tcPr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Раздел 1. Основы генетики. Цитологические и биохимические основы наследственности</w:t>
            </w:r>
          </w:p>
        </w:tc>
        <w:tc>
          <w:tcPr>
            <w:tcW w:w="2342" w:type="dxa"/>
          </w:tcPr>
          <w:p w:rsidR="00B4474D" w:rsidRDefault="00AF590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2721" w:type="dxa"/>
          </w:tcPr>
          <w:p w:rsidR="00B4474D" w:rsidRDefault="00B4474D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4474D" w:rsidTr="00EB046E">
        <w:trPr>
          <w:trHeight w:val="20"/>
        </w:trPr>
        <w:tc>
          <w:tcPr>
            <w:tcW w:w="2243" w:type="dxa"/>
            <w:vMerge w:val="restart"/>
          </w:tcPr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1.1.</w:t>
            </w:r>
          </w:p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Генетика как наука. История развития медицинской генетики</w:t>
            </w:r>
          </w:p>
          <w:p w:rsidR="00B4474D" w:rsidRDefault="00B4474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4474D" w:rsidRDefault="00B4474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0" w:type="dxa"/>
          </w:tcPr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42" w:type="dxa"/>
            <w:vAlign w:val="center"/>
          </w:tcPr>
          <w:p w:rsidR="00B4474D" w:rsidRDefault="00AF590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1" w:type="dxa"/>
            <w:vMerge w:val="restart"/>
          </w:tcPr>
          <w:p w:rsidR="00B4474D" w:rsidRDefault="00AF590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01, ОК 02, ОК 03, </w:t>
            </w:r>
          </w:p>
          <w:p w:rsidR="00B4474D" w:rsidRDefault="00AF590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3.1., ПК 3.2., ПК 3.3., ПК 4,1., ПК 4.2., ПК 4.3., ПК 4.5., ПК 4.6. </w:t>
            </w:r>
          </w:p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7, ЛР 9</w:t>
            </w:r>
          </w:p>
        </w:tc>
      </w:tr>
      <w:tr w:rsidR="00B4474D" w:rsidTr="00EB046E">
        <w:trPr>
          <w:trHeight w:val="317"/>
        </w:trPr>
        <w:tc>
          <w:tcPr>
            <w:tcW w:w="2243" w:type="dxa"/>
            <w:vMerge/>
          </w:tcPr>
          <w:p w:rsidR="00B4474D" w:rsidRDefault="00B447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290" w:type="dxa"/>
            <w:vMerge w:val="restart"/>
          </w:tcPr>
          <w:p w:rsidR="00B4474D" w:rsidRDefault="00AF590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C34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Краткая история развития медицинской генетики. </w:t>
            </w:r>
          </w:p>
          <w:p w:rsidR="00B4474D" w:rsidRDefault="00AF590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C34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Генетика человека – область биологии, изучающая наследственность и изменчивость человека. </w:t>
            </w:r>
          </w:p>
          <w:p w:rsidR="00B4474D" w:rsidRDefault="00AF590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C34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Медицинская генетика – наука, изучающая наследственность и изменчивость с точки зрения патологии человека. </w:t>
            </w:r>
          </w:p>
          <w:p w:rsidR="00B4474D" w:rsidRDefault="00AF590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C34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Перспективные направления решения медико-биологических и генетических проблем.</w:t>
            </w:r>
          </w:p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C34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Клетка - основная структурно-функциональная единица живого. Химическая организация клетки.</w:t>
            </w:r>
          </w:p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 w:rsidR="00C34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Прокариотические и эукариотические клетки. Общий план строения эукариотической клетки. </w:t>
            </w:r>
          </w:p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  <w:r w:rsidR="00C34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Наследственный аппарат клетки. Хромосомный набор клетки. </w:t>
            </w:r>
          </w:p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  <w:r w:rsidR="00C34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Гаплоидные и диплоидные клетки. Понятие «кариотип».</w:t>
            </w:r>
          </w:p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 Жизненный цикл клетки. Основные типы деления клетки. Биологическая роль митоза и амитоза. Роль атипических митозов в патологии человека.</w:t>
            </w:r>
          </w:p>
        </w:tc>
        <w:tc>
          <w:tcPr>
            <w:tcW w:w="2342" w:type="dxa"/>
            <w:vMerge w:val="restart"/>
            <w:vAlign w:val="center"/>
          </w:tcPr>
          <w:p w:rsidR="00B4474D" w:rsidRDefault="00AF590F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2721" w:type="dxa"/>
            <w:vMerge/>
          </w:tcPr>
          <w:p w:rsidR="00B4474D" w:rsidRDefault="00B447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4474D" w:rsidTr="00EB046E">
        <w:trPr>
          <w:trHeight w:val="1587"/>
        </w:trPr>
        <w:tc>
          <w:tcPr>
            <w:tcW w:w="2243" w:type="dxa"/>
            <w:vMerge/>
          </w:tcPr>
          <w:p w:rsidR="00B4474D" w:rsidRDefault="00B447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290" w:type="dxa"/>
            <w:vMerge/>
          </w:tcPr>
          <w:p w:rsidR="00B4474D" w:rsidRDefault="00B447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42" w:type="dxa"/>
            <w:vMerge/>
            <w:vAlign w:val="center"/>
          </w:tcPr>
          <w:p w:rsidR="00B4474D" w:rsidRDefault="00B447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21" w:type="dxa"/>
            <w:vMerge w:val="restart"/>
            <w:tcBorders>
              <w:bottom w:val="single" w:sz="4" w:space="0" w:color="000000"/>
            </w:tcBorders>
          </w:tcPr>
          <w:p w:rsidR="00B4474D" w:rsidRDefault="00AF590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01, ОК 02, ОК 03, </w:t>
            </w:r>
          </w:p>
          <w:p w:rsidR="00B4474D" w:rsidRDefault="00AF590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3.1., ПК 3.2., ПК 3.3., ПК 4,1., ПК 4.2., ПК 4.3., ПК 4.5., ПК 4.6. </w:t>
            </w:r>
          </w:p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7, ЛР 9</w:t>
            </w:r>
          </w:p>
        </w:tc>
      </w:tr>
      <w:tr w:rsidR="00B4474D" w:rsidTr="00EB046E">
        <w:trPr>
          <w:trHeight w:val="20"/>
        </w:trPr>
        <w:tc>
          <w:tcPr>
            <w:tcW w:w="2243" w:type="dxa"/>
            <w:vMerge/>
          </w:tcPr>
          <w:p w:rsidR="00B4474D" w:rsidRDefault="00B447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0" w:type="dxa"/>
          </w:tcPr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2342" w:type="dxa"/>
            <w:vAlign w:val="center"/>
          </w:tcPr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1" w:type="dxa"/>
            <w:vMerge/>
            <w:tcBorders>
              <w:bottom w:val="single" w:sz="4" w:space="0" w:color="000000"/>
            </w:tcBorders>
          </w:tcPr>
          <w:p w:rsidR="00B4474D" w:rsidRDefault="00B447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474D" w:rsidTr="00EB046E">
        <w:trPr>
          <w:trHeight w:val="20"/>
        </w:trPr>
        <w:tc>
          <w:tcPr>
            <w:tcW w:w="2243" w:type="dxa"/>
            <w:vMerge/>
          </w:tcPr>
          <w:p w:rsidR="00B4474D" w:rsidRDefault="00B447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0" w:type="dxa"/>
          </w:tcPr>
          <w:p w:rsidR="00B4474D" w:rsidRDefault="00AF5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1</w:t>
            </w:r>
          </w:p>
          <w:p w:rsidR="00B4474D" w:rsidRDefault="00AF5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Основные типы деления эукариотической клетки. Гаметогенез.</w:t>
            </w:r>
          </w:p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основных типов деления эукариотической клетки (митоз, мейоз, амитоз). Биологическая роль разных типов деления. </w:t>
            </w:r>
          </w:p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Гаметогенез (овогенез, сперматогенез).</w:t>
            </w:r>
          </w:p>
          <w:p w:rsidR="00B4474D" w:rsidRDefault="00AF5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Подготовить компьютерную презентацию «Уродства».</w:t>
            </w:r>
          </w:p>
          <w:p w:rsidR="00B4474D" w:rsidRDefault="00B4474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  <w:vAlign w:val="center"/>
          </w:tcPr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721" w:type="dxa"/>
            <w:vMerge/>
            <w:tcBorders>
              <w:bottom w:val="single" w:sz="4" w:space="0" w:color="000000"/>
            </w:tcBorders>
          </w:tcPr>
          <w:p w:rsidR="00B4474D" w:rsidRDefault="00B447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474D" w:rsidTr="00EB046E">
        <w:trPr>
          <w:trHeight w:val="20"/>
        </w:trPr>
        <w:tc>
          <w:tcPr>
            <w:tcW w:w="2243" w:type="dxa"/>
            <w:vMerge w:val="restart"/>
          </w:tcPr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</w:t>
            </w:r>
          </w:p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Биохимические основы наследственности</w:t>
            </w:r>
          </w:p>
        </w:tc>
        <w:tc>
          <w:tcPr>
            <w:tcW w:w="7290" w:type="dxa"/>
          </w:tcPr>
          <w:p w:rsidR="00B4474D" w:rsidRDefault="00AF5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42" w:type="dxa"/>
            <w:vAlign w:val="center"/>
          </w:tcPr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1" w:type="dxa"/>
          </w:tcPr>
          <w:p w:rsidR="00B4474D" w:rsidRDefault="00B4474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474D" w:rsidTr="00EB046E">
        <w:trPr>
          <w:trHeight w:val="20"/>
        </w:trPr>
        <w:tc>
          <w:tcPr>
            <w:tcW w:w="2243" w:type="dxa"/>
            <w:vMerge/>
          </w:tcPr>
          <w:p w:rsidR="00B4474D" w:rsidRDefault="00B447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0" w:type="dxa"/>
          </w:tcPr>
          <w:p w:rsidR="00B4474D" w:rsidRDefault="00AF5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C34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Химическое строение и генетическая роль нуклеиновых кислот: ДНК и РНК. </w:t>
            </w:r>
          </w:p>
          <w:p w:rsidR="00B4474D" w:rsidRDefault="00AF5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C34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Сохранение информации от поколения к поколению. </w:t>
            </w:r>
          </w:p>
          <w:p w:rsidR="00B4474D" w:rsidRDefault="00AF5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C34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Гены и их структура. Реализация генетической информации. Генетический аппарат клетки. Химическая природа гена. </w:t>
            </w:r>
          </w:p>
          <w:p w:rsidR="00B4474D" w:rsidRDefault="00AF5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C34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 и структура нуклеотида. Универсальность, индивидуальная специфичность структур ДНК, определяющих ее способность кодировать, хранить, воспроизводить генетическую информацию. </w:t>
            </w:r>
          </w:p>
          <w:p w:rsidR="00B4474D" w:rsidRDefault="00AF5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C34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Репликация ДНК, роль ферментов, чередование экзонов и интронов в структуре генов. </w:t>
            </w:r>
          </w:p>
          <w:p w:rsidR="00B4474D" w:rsidRDefault="00AF5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 w:rsidR="00C34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Транскрипция, трансляция, элонгация. Синтез белка как молекулярная основа самообновления. </w:t>
            </w:r>
          </w:p>
          <w:p w:rsidR="00B4474D" w:rsidRDefault="00AF5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  <w:r w:rsidR="00C34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Генетический код его универсальность, специфичность.</w:t>
            </w:r>
          </w:p>
        </w:tc>
        <w:tc>
          <w:tcPr>
            <w:tcW w:w="2342" w:type="dxa"/>
            <w:vAlign w:val="center"/>
          </w:tcPr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1" w:type="dxa"/>
          </w:tcPr>
          <w:p w:rsidR="00B4474D" w:rsidRDefault="00AF590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01, ОК 02, ОК 03, </w:t>
            </w:r>
          </w:p>
          <w:p w:rsidR="00B4474D" w:rsidRDefault="00AF590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3.1., ПК 3.2., ПК 3.3., ПК 4,1., ПК 4.2., ПК 4.3., ПК 4.5., ПК 4.6. </w:t>
            </w:r>
          </w:p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7, ЛР 9</w:t>
            </w:r>
          </w:p>
        </w:tc>
      </w:tr>
      <w:tr w:rsidR="00B4474D" w:rsidTr="00EB046E">
        <w:trPr>
          <w:trHeight w:val="20"/>
        </w:trPr>
        <w:tc>
          <w:tcPr>
            <w:tcW w:w="2243" w:type="dxa"/>
            <w:vMerge/>
          </w:tcPr>
          <w:p w:rsidR="00B4474D" w:rsidRDefault="00B447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0" w:type="dxa"/>
          </w:tcPr>
          <w:p w:rsidR="00B4474D" w:rsidRDefault="00AF5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2342" w:type="dxa"/>
            <w:vAlign w:val="center"/>
          </w:tcPr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1" w:type="dxa"/>
          </w:tcPr>
          <w:p w:rsidR="00B4474D" w:rsidRDefault="00B4474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474D" w:rsidTr="00EB046E">
        <w:trPr>
          <w:trHeight w:val="20"/>
        </w:trPr>
        <w:tc>
          <w:tcPr>
            <w:tcW w:w="2243" w:type="dxa"/>
            <w:vMerge/>
          </w:tcPr>
          <w:p w:rsidR="00B4474D" w:rsidRDefault="00B447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0" w:type="dxa"/>
          </w:tcPr>
          <w:p w:rsidR="00B4474D" w:rsidRDefault="00AF5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2</w:t>
            </w:r>
          </w:p>
          <w:p w:rsidR="00B4474D" w:rsidRDefault="00AF5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ситуационных задач по определению изменений в структуре нуклеиновых кислот в процессе синтеза белка, приводящие к различным заболеваниям</w:t>
            </w:r>
          </w:p>
        </w:tc>
        <w:tc>
          <w:tcPr>
            <w:tcW w:w="2342" w:type="dxa"/>
            <w:vAlign w:val="center"/>
          </w:tcPr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1" w:type="dxa"/>
          </w:tcPr>
          <w:p w:rsidR="00B4474D" w:rsidRDefault="00B4474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474D" w:rsidTr="00EB046E">
        <w:trPr>
          <w:trHeight w:val="20"/>
        </w:trPr>
        <w:tc>
          <w:tcPr>
            <w:tcW w:w="9533" w:type="dxa"/>
            <w:gridSpan w:val="2"/>
          </w:tcPr>
          <w:p w:rsidR="00B4474D" w:rsidRDefault="00AF5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Закономерности наследования признаков</w:t>
            </w:r>
          </w:p>
        </w:tc>
        <w:tc>
          <w:tcPr>
            <w:tcW w:w="2342" w:type="dxa"/>
            <w:vAlign w:val="center"/>
          </w:tcPr>
          <w:p w:rsidR="00B4474D" w:rsidRDefault="00AF590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721" w:type="dxa"/>
          </w:tcPr>
          <w:p w:rsidR="00B4474D" w:rsidRDefault="00B4474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474D" w:rsidTr="00EB046E">
        <w:trPr>
          <w:trHeight w:val="20"/>
        </w:trPr>
        <w:tc>
          <w:tcPr>
            <w:tcW w:w="2243" w:type="dxa"/>
            <w:vMerge w:val="restart"/>
          </w:tcPr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3.1.</w:t>
            </w:r>
          </w:p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Типы наследования признаков</w:t>
            </w:r>
          </w:p>
        </w:tc>
        <w:tc>
          <w:tcPr>
            <w:tcW w:w="7290" w:type="dxa"/>
          </w:tcPr>
          <w:p w:rsidR="00B4474D" w:rsidRDefault="00AF5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2342" w:type="dxa"/>
            <w:vAlign w:val="center"/>
          </w:tcPr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1" w:type="dxa"/>
          </w:tcPr>
          <w:p w:rsidR="00B4474D" w:rsidRDefault="00B4474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474D" w:rsidTr="00EB046E">
        <w:trPr>
          <w:trHeight w:val="20"/>
        </w:trPr>
        <w:tc>
          <w:tcPr>
            <w:tcW w:w="2243" w:type="dxa"/>
            <w:vMerge/>
          </w:tcPr>
          <w:p w:rsidR="00B4474D" w:rsidRDefault="00B447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0" w:type="dxa"/>
          </w:tcPr>
          <w:p w:rsidR="00B4474D" w:rsidRDefault="00AF5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Законы наследования Я. Г. Менделя. Наследование признаков при моногибридном,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дигибридном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полигибридном скрещивании. Сущность законов наследования признаков у человека. </w:t>
            </w:r>
          </w:p>
          <w:p w:rsidR="00B4474D" w:rsidRDefault="00AF5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C34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Типы и закономерности наследования признаков у человека. </w:t>
            </w:r>
          </w:p>
          <w:p w:rsidR="00B4474D" w:rsidRDefault="00AF5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C34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Генотип и фенотип. </w:t>
            </w:r>
          </w:p>
          <w:p w:rsidR="00B4474D" w:rsidRDefault="00AF5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C34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взаимодействия генов. </w:t>
            </w:r>
          </w:p>
          <w:p w:rsidR="00B4474D" w:rsidRDefault="00AF5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C34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Взаимодействие аллельных и неаллельных генов: полное и неполное доминирование,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кодоминирование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эпистаз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комплементарность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полимерия, плейотропия </w:t>
            </w:r>
          </w:p>
          <w:p w:rsidR="00B4474D" w:rsidRDefault="00AF5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Пенетрантность и экспрессивность генов у человека.</w:t>
            </w:r>
          </w:p>
          <w:p w:rsidR="00B4474D" w:rsidRDefault="00AF5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Генетическое определение групп крови и резус – фактора</w:t>
            </w:r>
          </w:p>
        </w:tc>
        <w:tc>
          <w:tcPr>
            <w:tcW w:w="2342" w:type="dxa"/>
            <w:vAlign w:val="center"/>
          </w:tcPr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1" w:type="dxa"/>
          </w:tcPr>
          <w:p w:rsidR="00B4474D" w:rsidRDefault="00AF590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01, ОК 02, ОК 03, </w:t>
            </w:r>
          </w:p>
          <w:p w:rsidR="00B4474D" w:rsidRDefault="00AF590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3.1., ПК 3.2., ПК 3.3., ПК 4,1., ПК 4.2., ПК 4.3., ПК 4.5., ПК 4.6. </w:t>
            </w:r>
          </w:p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7, ЛР 9</w:t>
            </w:r>
          </w:p>
        </w:tc>
      </w:tr>
      <w:tr w:rsidR="00B4474D" w:rsidTr="00EB046E">
        <w:trPr>
          <w:trHeight w:val="20"/>
        </w:trPr>
        <w:tc>
          <w:tcPr>
            <w:tcW w:w="2243" w:type="dxa"/>
            <w:vMerge/>
          </w:tcPr>
          <w:p w:rsidR="00B4474D" w:rsidRDefault="00B447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0" w:type="dxa"/>
          </w:tcPr>
          <w:p w:rsidR="00B4474D" w:rsidRDefault="00AF5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2342" w:type="dxa"/>
            <w:vAlign w:val="center"/>
          </w:tcPr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1" w:type="dxa"/>
          </w:tcPr>
          <w:p w:rsidR="00B4474D" w:rsidRDefault="00B4474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474D" w:rsidTr="00EB046E">
        <w:trPr>
          <w:trHeight w:val="20"/>
        </w:trPr>
        <w:tc>
          <w:tcPr>
            <w:tcW w:w="2243" w:type="dxa"/>
            <w:vMerge/>
          </w:tcPr>
          <w:p w:rsidR="00B4474D" w:rsidRDefault="00B447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0" w:type="dxa"/>
          </w:tcPr>
          <w:p w:rsidR="00B4474D" w:rsidRDefault="00AF5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3,4</w:t>
            </w:r>
          </w:p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Наследование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менделирующих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признаков у человека. Сцепленное с полом наследование. Решение задач.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Наследственные свойства крови. Системы групп крови. Система АВО, резус система. Выявления причин возникновения резус-конфликта матери и плода.</w:t>
            </w:r>
          </w:p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2342" w:type="dxa"/>
            <w:vAlign w:val="center"/>
          </w:tcPr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1" w:type="dxa"/>
          </w:tcPr>
          <w:p w:rsidR="00B4474D" w:rsidRDefault="00B4474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474D" w:rsidTr="00EB046E">
        <w:trPr>
          <w:trHeight w:val="20"/>
        </w:trPr>
        <w:tc>
          <w:tcPr>
            <w:tcW w:w="2243" w:type="dxa"/>
            <w:vMerge w:val="restart"/>
          </w:tcPr>
          <w:p w:rsidR="00B4474D" w:rsidRDefault="00AF5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3.2. </w:t>
            </w:r>
          </w:p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Виды изменчивости. Мутагенез. </w:t>
            </w:r>
          </w:p>
        </w:tc>
        <w:tc>
          <w:tcPr>
            <w:tcW w:w="7290" w:type="dxa"/>
          </w:tcPr>
          <w:p w:rsidR="00B4474D" w:rsidRDefault="00AF5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42" w:type="dxa"/>
            <w:vAlign w:val="center"/>
          </w:tcPr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1" w:type="dxa"/>
          </w:tcPr>
          <w:p w:rsidR="00B4474D" w:rsidRDefault="00B4474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474D" w:rsidTr="00EB046E">
        <w:trPr>
          <w:trHeight w:val="1421"/>
        </w:trPr>
        <w:tc>
          <w:tcPr>
            <w:tcW w:w="2243" w:type="dxa"/>
            <w:vMerge/>
          </w:tcPr>
          <w:p w:rsidR="00B4474D" w:rsidRDefault="00B447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0" w:type="dxa"/>
          </w:tcPr>
          <w:p w:rsidR="00B4474D" w:rsidRDefault="00AF5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C34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виды изменчивости. </w:t>
            </w:r>
          </w:p>
          <w:p w:rsidR="00B4474D" w:rsidRDefault="00AF5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C34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Причины мутационной изменчивости. </w:t>
            </w:r>
          </w:p>
          <w:p w:rsidR="00B4474D" w:rsidRDefault="00AF5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C34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мутаций. Мутагены. Мутагенез. </w:t>
            </w:r>
          </w:p>
          <w:p w:rsidR="00B4474D" w:rsidRDefault="00AF5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C34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генотипа и внешней среды в проявлении признаков.</w:t>
            </w:r>
          </w:p>
        </w:tc>
        <w:tc>
          <w:tcPr>
            <w:tcW w:w="2342" w:type="dxa"/>
            <w:vAlign w:val="center"/>
          </w:tcPr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1" w:type="dxa"/>
          </w:tcPr>
          <w:p w:rsidR="00B4474D" w:rsidRDefault="00AF590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01, ОК 02, ОК 03, </w:t>
            </w:r>
          </w:p>
          <w:p w:rsidR="00B4474D" w:rsidRDefault="00AF590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3.1., ПК 3.2., ПК 3.3., ПК 4,1., ПК 4.2., ПК 4.3., ПК 4.5., ПК 4.6. </w:t>
            </w:r>
          </w:p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7, ЛР 9</w:t>
            </w:r>
          </w:p>
        </w:tc>
      </w:tr>
      <w:tr w:rsidR="00B4474D" w:rsidTr="00EB046E">
        <w:trPr>
          <w:trHeight w:val="20"/>
        </w:trPr>
        <w:tc>
          <w:tcPr>
            <w:tcW w:w="2243" w:type="dxa"/>
            <w:vMerge/>
          </w:tcPr>
          <w:p w:rsidR="00B4474D" w:rsidRDefault="00B447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0" w:type="dxa"/>
          </w:tcPr>
          <w:p w:rsidR="00B4474D" w:rsidRDefault="00AF5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2342" w:type="dxa"/>
            <w:vAlign w:val="center"/>
          </w:tcPr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1" w:type="dxa"/>
          </w:tcPr>
          <w:p w:rsidR="00B4474D" w:rsidRDefault="00B4474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474D" w:rsidTr="00EB046E">
        <w:trPr>
          <w:trHeight w:val="20"/>
        </w:trPr>
        <w:tc>
          <w:tcPr>
            <w:tcW w:w="2243" w:type="dxa"/>
            <w:vMerge/>
          </w:tcPr>
          <w:p w:rsidR="00B4474D" w:rsidRDefault="00B447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0" w:type="dxa"/>
          </w:tcPr>
          <w:p w:rsidR="00B4474D" w:rsidRDefault="00AF590F">
            <w:pPr>
              <w:spacing w:after="0"/>
              <w:ind w:left="-19" w:firstLine="1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5,6</w:t>
            </w:r>
          </w:p>
          <w:p w:rsidR="00B4474D" w:rsidRDefault="00AF590F">
            <w:pPr>
              <w:spacing w:after="0"/>
              <w:ind w:left="-19"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изменчивости и видов мутаций у человека. </w:t>
            </w:r>
          </w:p>
          <w:p w:rsidR="00B4474D" w:rsidRDefault="00AF5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Краткая характеристика некоторых генных и хромосомных болезней. Работа с обучающими и контролирующими пособиями.</w:t>
            </w:r>
          </w:p>
        </w:tc>
        <w:tc>
          <w:tcPr>
            <w:tcW w:w="2342" w:type="dxa"/>
            <w:vAlign w:val="center"/>
          </w:tcPr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1" w:type="dxa"/>
          </w:tcPr>
          <w:p w:rsidR="00B4474D" w:rsidRDefault="00B4474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474D" w:rsidTr="00EB046E">
        <w:trPr>
          <w:trHeight w:val="20"/>
        </w:trPr>
        <w:tc>
          <w:tcPr>
            <w:tcW w:w="9533" w:type="dxa"/>
            <w:gridSpan w:val="2"/>
          </w:tcPr>
          <w:p w:rsidR="00B4474D" w:rsidRDefault="00AF590F">
            <w:pPr>
              <w:spacing w:after="0"/>
              <w:ind w:left="-19" w:firstLine="19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Раздел 4. Изучение наследственности и изменчивости</w:t>
            </w:r>
          </w:p>
        </w:tc>
        <w:tc>
          <w:tcPr>
            <w:tcW w:w="2342" w:type="dxa"/>
            <w:vAlign w:val="center"/>
          </w:tcPr>
          <w:p w:rsidR="00B4474D" w:rsidRDefault="00AF590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721" w:type="dxa"/>
          </w:tcPr>
          <w:p w:rsidR="00B4474D" w:rsidRDefault="00B4474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474D" w:rsidTr="00EB046E">
        <w:trPr>
          <w:trHeight w:val="20"/>
        </w:trPr>
        <w:tc>
          <w:tcPr>
            <w:tcW w:w="2243" w:type="dxa"/>
            <w:vMerge w:val="restart"/>
          </w:tcPr>
          <w:p w:rsidR="00B4474D" w:rsidRDefault="00AF5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4.1. </w:t>
            </w:r>
          </w:p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Методы изучения наследственности и изменчивости</w:t>
            </w:r>
          </w:p>
        </w:tc>
        <w:tc>
          <w:tcPr>
            <w:tcW w:w="7290" w:type="dxa"/>
          </w:tcPr>
          <w:p w:rsidR="00B4474D" w:rsidRDefault="00AF590F">
            <w:pPr>
              <w:spacing w:after="0"/>
              <w:ind w:left="-19"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42" w:type="dxa"/>
            <w:vAlign w:val="center"/>
          </w:tcPr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1" w:type="dxa"/>
          </w:tcPr>
          <w:p w:rsidR="00B4474D" w:rsidRDefault="00B4474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474D" w:rsidTr="00EB046E">
        <w:trPr>
          <w:trHeight w:val="1233"/>
        </w:trPr>
        <w:tc>
          <w:tcPr>
            <w:tcW w:w="2243" w:type="dxa"/>
            <w:vMerge/>
          </w:tcPr>
          <w:p w:rsidR="00B4474D" w:rsidRDefault="00B447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0" w:type="dxa"/>
          </w:tcPr>
          <w:p w:rsidR="00B4474D" w:rsidRDefault="00AF5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C34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изучения наследственности и изменчивости.</w:t>
            </w:r>
          </w:p>
          <w:p w:rsidR="00B4474D" w:rsidRDefault="00AF590F">
            <w:pPr>
              <w:spacing w:after="0"/>
              <w:ind w:left="-19"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C34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Генеалогический, цитогенетический, близнецовый, биохимический,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дерматоглифический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популяционно-статистический, иммуногенетический методы.</w:t>
            </w:r>
          </w:p>
        </w:tc>
        <w:tc>
          <w:tcPr>
            <w:tcW w:w="2342" w:type="dxa"/>
            <w:vAlign w:val="center"/>
          </w:tcPr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1" w:type="dxa"/>
          </w:tcPr>
          <w:p w:rsidR="00B4474D" w:rsidRDefault="00AF590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01, ОК 02, ОК 03, </w:t>
            </w:r>
          </w:p>
          <w:p w:rsidR="00B4474D" w:rsidRDefault="00AF590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3.1., ПК 3.2., ПК 3.3., ПК 4,1., ПК 4.2., ПК 4.3., ПК 4.5., ПК 4.6. </w:t>
            </w:r>
          </w:p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7, ЛР 9</w:t>
            </w:r>
          </w:p>
        </w:tc>
      </w:tr>
      <w:tr w:rsidR="00B4474D" w:rsidTr="00EB046E">
        <w:trPr>
          <w:trHeight w:val="20"/>
        </w:trPr>
        <w:tc>
          <w:tcPr>
            <w:tcW w:w="2243" w:type="dxa"/>
            <w:vMerge/>
          </w:tcPr>
          <w:p w:rsidR="00B4474D" w:rsidRDefault="00B447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0" w:type="dxa"/>
          </w:tcPr>
          <w:p w:rsidR="00B4474D" w:rsidRDefault="00AF590F">
            <w:pPr>
              <w:spacing w:after="0"/>
              <w:ind w:left="-19"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2342" w:type="dxa"/>
            <w:vAlign w:val="center"/>
          </w:tcPr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1" w:type="dxa"/>
          </w:tcPr>
          <w:p w:rsidR="00B4474D" w:rsidRDefault="00B4474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474D" w:rsidTr="00EB046E">
        <w:trPr>
          <w:trHeight w:val="20"/>
        </w:trPr>
        <w:tc>
          <w:tcPr>
            <w:tcW w:w="2243" w:type="dxa"/>
            <w:vMerge/>
          </w:tcPr>
          <w:p w:rsidR="00B4474D" w:rsidRDefault="00B447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0" w:type="dxa"/>
          </w:tcPr>
          <w:p w:rsidR="00B4474D" w:rsidRDefault="00AF5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 № 6, 7</w:t>
            </w:r>
          </w:p>
          <w:p w:rsidR="00B4474D" w:rsidRDefault="00AF5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Генеалогический метод. Составление и анализ родословных схем. </w:t>
            </w:r>
          </w:p>
          <w:p w:rsidR="00B4474D" w:rsidRDefault="00AF5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особенностей наследования аутосомно-доминантных признаков, аутосомно-рецессивных и сцепленных с полом.</w:t>
            </w:r>
          </w:p>
          <w:p w:rsidR="00B4474D" w:rsidRDefault="00AF590F">
            <w:pPr>
              <w:spacing w:after="0"/>
              <w:ind w:left="-19"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Цитогенетический метод.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Кариотипирование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42" w:type="dxa"/>
            <w:vAlign w:val="center"/>
          </w:tcPr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1" w:type="dxa"/>
          </w:tcPr>
          <w:p w:rsidR="00B4474D" w:rsidRDefault="00B4474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474D" w:rsidTr="00EB046E">
        <w:trPr>
          <w:trHeight w:val="20"/>
        </w:trPr>
        <w:tc>
          <w:tcPr>
            <w:tcW w:w="9533" w:type="dxa"/>
            <w:gridSpan w:val="2"/>
          </w:tcPr>
          <w:p w:rsidR="00B4474D" w:rsidRDefault="00AF5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Раздел 5. Наследственность и патология</w:t>
            </w:r>
          </w:p>
        </w:tc>
        <w:tc>
          <w:tcPr>
            <w:tcW w:w="2342" w:type="dxa"/>
            <w:vAlign w:val="center"/>
          </w:tcPr>
          <w:p w:rsidR="00B4474D" w:rsidRDefault="00AF590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721" w:type="dxa"/>
          </w:tcPr>
          <w:p w:rsidR="00B4474D" w:rsidRDefault="00B4474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474D" w:rsidTr="00EB046E">
        <w:trPr>
          <w:trHeight w:val="20"/>
        </w:trPr>
        <w:tc>
          <w:tcPr>
            <w:tcW w:w="2243" w:type="dxa"/>
            <w:vMerge w:val="restart"/>
          </w:tcPr>
          <w:p w:rsidR="00B4474D" w:rsidRDefault="00AF5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5.1. </w:t>
            </w:r>
          </w:p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Наследственные болезни и их классификация</w:t>
            </w:r>
          </w:p>
        </w:tc>
        <w:tc>
          <w:tcPr>
            <w:tcW w:w="7290" w:type="dxa"/>
          </w:tcPr>
          <w:p w:rsidR="00B4474D" w:rsidRDefault="00AF5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42" w:type="dxa"/>
            <w:vAlign w:val="center"/>
          </w:tcPr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1" w:type="dxa"/>
          </w:tcPr>
          <w:p w:rsidR="00B4474D" w:rsidRDefault="00B4474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474D" w:rsidTr="00EB046E">
        <w:trPr>
          <w:trHeight w:val="20"/>
        </w:trPr>
        <w:tc>
          <w:tcPr>
            <w:tcW w:w="2243" w:type="dxa"/>
            <w:vMerge/>
          </w:tcPr>
          <w:p w:rsidR="00B4474D" w:rsidRDefault="00B447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0" w:type="dxa"/>
          </w:tcPr>
          <w:p w:rsidR="00B4474D" w:rsidRDefault="00AF5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C34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наследственных болезней. </w:t>
            </w:r>
          </w:p>
          <w:p w:rsidR="00B4474D" w:rsidRDefault="00AF5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C34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Аутосомно-доминантные, аутосомно-рецессивные и сцепленные с полом заболевания. </w:t>
            </w:r>
          </w:p>
          <w:p w:rsidR="00B4474D" w:rsidRDefault="00AF5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C34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Хромосомные болезни. Количественные и структурные аномалии хромосом. </w:t>
            </w:r>
          </w:p>
          <w:p w:rsidR="00B4474D" w:rsidRDefault="00AF5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C34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Мультифакториальные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заболевания. </w:t>
            </w:r>
          </w:p>
          <w:p w:rsidR="00B4474D" w:rsidRDefault="00AF5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C34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Причины возникновения генных и хромосомных заболеваний.</w:t>
            </w:r>
          </w:p>
        </w:tc>
        <w:tc>
          <w:tcPr>
            <w:tcW w:w="2342" w:type="dxa"/>
            <w:vAlign w:val="center"/>
          </w:tcPr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1" w:type="dxa"/>
          </w:tcPr>
          <w:p w:rsidR="00B4474D" w:rsidRDefault="00AF590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01, ОК 02, ОК 03, </w:t>
            </w:r>
          </w:p>
          <w:p w:rsidR="00B4474D" w:rsidRDefault="00AF590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3.1., ПК 3.2., ПК 3.3., ПК 4,1., ПК 4.2., ПК 4.3., ПК 4.5., ПК 4.6. </w:t>
            </w:r>
          </w:p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7, ЛР 9</w:t>
            </w:r>
          </w:p>
        </w:tc>
      </w:tr>
      <w:tr w:rsidR="00B4474D" w:rsidTr="00EB046E">
        <w:trPr>
          <w:trHeight w:val="20"/>
        </w:trPr>
        <w:tc>
          <w:tcPr>
            <w:tcW w:w="2243" w:type="dxa"/>
            <w:vMerge/>
          </w:tcPr>
          <w:p w:rsidR="00B4474D" w:rsidRDefault="00B447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0" w:type="dxa"/>
          </w:tcPr>
          <w:p w:rsidR="00B4474D" w:rsidRDefault="00AF5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2342" w:type="dxa"/>
            <w:vAlign w:val="center"/>
          </w:tcPr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1" w:type="dxa"/>
          </w:tcPr>
          <w:p w:rsidR="00B4474D" w:rsidRDefault="00B4474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474D" w:rsidTr="00EB046E">
        <w:trPr>
          <w:trHeight w:val="20"/>
        </w:trPr>
        <w:tc>
          <w:tcPr>
            <w:tcW w:w="2243" w:type="dxa"/>
            <w:vMerge/>
          </w:tcPr>
          <w:p w:rsidR="00B4474D" w:rsidRDefault="00B447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0" w:type="dxa"/>
          </w:tcPr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8,9</w:t>
            </w:r>
          </w:p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хромосомных и генных заболеваний. </w:t>
            </w:r>
          </w:p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Причины возникновения хромосомных и генных заболеваний. </w:t>
            </w:r>
          </w:p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моногенных и полигенных болезней с наследственной предрасположенностью. </w:t>
            </w:r>
          </w:p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Виды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мультифакториальных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признаков. Изолированные врожденные пороки развития. Клинические проявления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мультифакториальных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заболеваний. </w:t>
            </w:r>
          </w:p>
        </w:tc>
        <w:tc>
          <w:tcPr>
            <w:tcW w:w="2342" w:type="dxa"/>
            <w:vAlign w:val="center"/>
          </w:tcPr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721" w:type="dxa"/>
          </w:tcPr>
          <w:p w:rsidR="00B4474D" w:rsidRDefault="00B4474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474D" w:rsidTr="00EB046E">
        <w:trPr>
          <w:trHeight w:val="20"/>
        </w:trPr>
        <w:tc>
          <w:tcPr>
            <w:tcW w:w="2243" w:type="dxa"/>
            <w:vMerge w:val="restart"/>
          </w:tcPr>
          <w:p w:rsidR="00B4474D" w:rsidRDefault="00AF5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5.2. </w:t>
            </w:r>
          </w:p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Медико-генетическое консультирование</w:t>
            </w:r>
          </w:p>
        </w:tc>
        <w:tc>
          <w:tcPr>
            <w:tcW w:w="7290" w:type="dxa"/>
          </w:tcPr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42" w:type="dxa"/>
            <w:vAlign w:val="center"/>
          </w:tcPr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1" w:type="dxa"/>
          </w:tcPr>
          <w:p w:rsidR="00B4474D" w:rsidRDefault="00B4474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474D" w:rsidTr="00EB046E">
        <w:trPr>
          <w:trHeight w:val="20"/>
        </w:trPr>
        <w:tc>
          <w:tcPr>
            <w:tcW w:w="2243" w:type="dxa"/>
            <w:vMerge/>
          </w:tcPr>
          <w:p w:rsidR="00B4474D" w:rsidRDefault="00B447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0" w:type="dxa"/>
          </w:tcPr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34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профилактики наследственных заболеваний. </w:t>
            </w:r>
          </w:p>
          <w:p w:rsidR="00C34452" w:rsidRDefault="00AF59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C34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Показания к медико-генетическому консультированию (МГК). </w:t>
            </w:r>
          </w:p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C34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Массовые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скринирующие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методы выявления наследственных заболеваний. </w:t>
            </w:r>
          </w:p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C34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Пренатальная диагностика. Неонатальный скрининг.</w:t>
            </w:r>
          </w:p>
        </w:tc>
        <w:tc>
          <w:tcPr>
            <w:tcW w:w="2342" w:type="dxa"/>
            <w:vAlign w:val="center"/>
          </w:tcPr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1" w:type="dxa"/>
          </w:tcPr>
          <w:p w:rsidR="00B4474D" w:rsidRDefault="00AF590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01, ОК 02, ОК 03, </w:t>
            </w:r>
          </w:p>
          <w:p w:rsidR="00B4474D" w:rsidRDefault="00AF590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3.1., ПК 3.2., ПК 3.3., ПК 4,1., ПК 4.2., ПК 4.3., ПК 4.5., ПК 4.6. </w:t>
            </w:r>
          </w:p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7, ЛР 9</w:t>
            </w:r>
          </w:p>
        </w:tc>
      </w:tr>
      <w:tr w:rsidR="00B4474D" w:rsidTr="00EB046E">
        <w:trPr>
          <w:trHeight w:val="20"/>
        </w:trPr>
        <w:tc>
          <w:tcPr>
            <w:tcW w:w="2243" w:type="dxa"/>
          </w:tcPr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6. </w:t>
            </w:r>
          </w:p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7290" w:type="dxa"/>
          </w:tcPr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Практическое занятие №10 </w:t>
            </w:r>
          </w:p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2342" w:type="dxa"/>
            <w:vAlign w:val="center"/>
          </w:tcPr>
          <w:p w:rsidR="00B4474D" w:rsidRDefault="00AF59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721" w:type="dxa"/>
          </w:tcPr>
          <w:p w:rsidR="00B4474D" w:rsidRDefault="00B4474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474D" w:rsidTr="00EB046E">
        <w:trPr>
          <w:trHeight w:val="20"/>
        </w:trPr>
        <w:tc>
          <w:tcPr>
            <w:tcW w:w="9533" w:type="dxa"/>
            <w:gridSpan w:val="2"/>
          </w:tcPr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342" w:type="dxa"/>
            <w:vAlign w:val="center"/>
          </w:tcPr>
          <w:p w:rsidR="00B4474D" w:rsidRDefault="00AF590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42/20</w:t>
            </w:r>
          </w:p>
        </w:tc>
        <w:tc>
          <w:tcPr>
            <w:tcW w:w="2721" w:type="dxa"/>
          </w:tcPr>
          <w:p w:rsidR="00B4474D" w:rsidRDefault="00B4474D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B4474D" w:rsidRDefault="00B4474D">
      <w:pPr>
        <w:ind w:firstLine="709"/>
        <w:rPr>
          <w:rFonts w:ascii="Times New Roman" w:eastAsia="Times New Roman" w:hAnsi="Times New Roman" w:cs="Times New Roman"/>
          <w:i/>
          <w:sz w:val="24"/>
          <w:szCs w:val="24"/>
        </w:rPr>
        <w:sectPr w:rsidR="00B4474D">
          <w:pgSz w:w="16838" w:h="11906" w:orient="landscape"/>
          <w:pgMar w:top="1134" w:right="567" w:bottom="1134" w:left="1701" w:header="709" w:footer="709" w:gutter="0"/>
          <w:cols w:space="720"/>
        </w:sectPr>
      </w:pPr>
    </w:p>
    <w:p w:rsidR="00B4474D" w:rsidRDefault="00AF590F">
      <w:pPr>
        <w:ind w:left="1353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3. УСЛОВИЯ РЕАЛИЗАЦИИ УЧЕБНОЙ ДИСЦИПЛИНЫ</w:t>
      </w:r>
    </w:p>
    <w:p w:rsidR="00B4474D" w:rsidRDefault="00AF59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B4474D" w:rsidRDefault="00AF59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Кабинет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«Генетика с основами медицинской генетики»,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оснащенный оборудованием:</w:t>
      </w:r>
    </w:p>
    <w:p w:rsidR="00B4474D" w:rsidRDefault="00AF590F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Рабочее место преподавателя.</w:t>
      </w:r>
    </w:p>
    <w:p w:rsidR="00B4474D" w:rsidRDefault="00AF590F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Посадочные места по количеству обучающихся.</w:t>
      </w:r>
    </w:p>
    <w:p w:rsidR="00B4474D" w:rsidRDefault="00AF590F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Доска классная.</w:t>
      </w:r>
    </w:p>
    <w:p w:rsidR="00B4474D" w:rsidRDefault="00AF590F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Стенд информационный.</w:t>
      </w:r>
    </w:p>
    <w:p w:rsidR="00B4474D" w:rsidRDefault="00AF590F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Учебно-наглядные пособия</w:t>
      </w:r>
    </w:p>
    <w:p w:rsidR="00B4474D" w:rsidRDefault="00AF590F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Набор таблиц по генетике (по темам)</w:t>
      </w:r>
    </w:p>
    <w:p w:rsidR="00B4474D" w:rsidRDefault="00AF590F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Набор фото больных с наследственными заболеваниями.</w:t>
      </w:r>
    </w:p>
    <w:p w:rsidR="00B4474D" w:rsidRDefault="00AF590F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Набор слайдов «хромосомные синдромы»</w:t>
      </w:r>
    </w:p>
    <w:p w:rsidR="00B4474D" w:rsidRDefault="00AF590F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Родословные схемы;</w:t>
      </w:r>
    </w:p>
    <w:p w:rsidR="00B4474D" w:rsidRDefault="00AF590F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техническими средствами обучения:</w:t>
      </w:r>
    </w:p>
    <w:p w:rsidR="00B4474D" w:rsidRDefault="00AF590F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Компьютерная техника с лицензионным программным обеспечением и возможностью подключения к информационно-телекоммуникационной сети «Интернет».</w:t>
      </w:r>
    </w:p>
    <w:p w:rsidR="00B4474D" w:rsidRDefault="00AF590F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Мультимедийная установка или иное оборудование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аудиовизуализации</w:t>
      </w:r>
      <w:proofErr w:type="spellEnd"/>
    </w:p>
    <w:p w:rsidR="00B4474D" w:rsidRDefault="00B4474D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B4474D" w:rsidRDefault="00AF590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3.2. Информационное обеспечение реализации программы</w:t>
      </w:r>
    </w:p>
    <w:p w:rsidR="00B4474D" w:rsidRDefault="00AF59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B4474D" w:rsidRDefault="00B4474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474D" w:rsidRDefault="00AF590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3.2.1. Основные печатные издания</w:t>
      </w:r>
    </w:p>
    <w:p w:rsidR="00B4474D" w:rsidRDefault="00AF590F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1. Борисова, Т. Н.  Генетика человека с основами медицинской генетики: учебное пособие для среднего профессионального образования / Т. Н. Борисова, Г. И. Чуваков. — 2-е изд.,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 доп. — Москва: Издательство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2020. — 159 с. — (Профессиональное образование). — ISBN 978-5-534-08537-2. </w:t>
      </w:r>
    </w:p>
    <w:p w:rsidR="00B4474D" w:rsidRDefault="00AF590F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2. Бочков, Н. П. Медицинская генетика : учеб. для мед. училищ и колледжей /под ред. Н. П. Бочкова – Москва: </w:t>
      </w:r>
      <w:hyperlink r:id="rId7">
        <w:r>
          <w:rPr>
            <w:rFonts w:ascii="Times New Roman" w:eastAsia="Times New Roman" w:hAnsi="Times New Roman" w:cs="Times New Roman"/>
            <w:sz w:val="24"/>
            <w:szCs w:val="24"/>
          </w:rPr>
          <w:t>ГЭОТАР-Медиа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, 2021 – 224 с.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ISBN</w:t>
      </w:r>
      <w:r>
        <w:rPr>
          <w:rFonts w:ascii="Times New Roman" w:eastAsia="Times New Roman" w:hAnsi="Times New Roman" w:cs="Times New Roman"/>
          <w:color w:val="777777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978-5-9704-3652-3</w:t>
      </w:r>
    </w:p>
    <w:p w:rsidR="00B4474D" w:rsidRDefault="00AF590F">
      <w:pPr>
        <w:tabs>
          <w:tab w:val="left" w:pos="708"/>
          <w:tab w:val="left" w:pos="1416"/>
          <w:tab w:val="left" w:pos="212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Васильева Е. Е. Генетика человека с основами медицинской генетики. Пособие по решению задач: учебное пособие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/ Е. Е. Васильева. — 4-е изд., стер. — Санкт-Петербург: Лань, 2021. — 92 с. — ISBN 978-5-8114-7447-9.</w:t>
      </w:r>
    </w:p>
    <w:p w:rsidR="00B4474D" w:rsidRDefault="00AF590F">
      <w:pPr>
        <w:tabs>
          <w:tab w:val="left" w:pos="708"/>
          <w:tab w:val="left" w:pos="1416"/>
          <w:tab w:val="left" w:pos="212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Генетика человека с основами медицинской генетики: учебник/Е.К.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Хандогина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И.Д. Терехова, С.С. Жилина, М.Е. Майорова, В.В.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Шахтарин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3-е изд., стер. -М.: ГЭОТАР-Медиа, 2019.- 192 с.: ил. ISBN 978-5-9704-5148-9.</w:t>
      </w:r>
    </w:p>
    <w:p w:rsidR="00B4474D" w:rsidRDefault="00AF590F">
      <w:pPr>
        <w:tabs>
          <w:tab w:val="left" w:pos="708"/>
          <w:tab w:val="left" w:pos="1416"/>
          <w:tab w:val="left" w:pos="212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Генетика человека с основами медицинской генетики: учебник/ О.Б.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Гигани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В.П. Щипков, М.М.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Азова.-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Издательство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КноРус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2021.-208 с.- (Среднее профессиональное образование) – ISBN 978-5-406-06111-4</w:t>
      </w:r>
    </w:p>
    <w:p w:rsidR="00B4474D" w:rsidRDefault="00AF590F">
      <w:pPr>
        <w:tabs>
          <w:tab w:val="left" w:pos="708"/>
          <w:tab w:val="left" w:pos="1416"/>
          <w:tab w:val="left" w:pos="212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6. Кургуз Р. В. Генетика человека с основами медицинской генетики: учебное пособие для CGJ / Р. В. Кургуз, Н. В. Киселева. — 5-е изд., стер. — Санкт-Петербург: Лань, 2022. — 176 с. — ISBN 978-5-8114-9148-3</w:t>
      </w:r>
    </w:p>
    <w:p w:rsidR="00B4474D" w:rsidRDefault="00AF590F">
      <w:pPr>
        <w:tabs>
          <w:tab w:val="left" w:pos="708"/>
          <w:tab w:val="left" w:pos="1416"/>
          <w:tab w:val="left" w:pos="212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Рубан, Э.Д. Генетика человека с основами медицинской генетики: учебник/ Э.Д. Рубан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Ростов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-на-Дону, Феникс, 2021. – 319 с. – (Среднее медицинское образование) – ISBN 978-5-222-30680-2.</w:t>
      </w:r>
    </w:p>
    <w:p w:rsidR="00B4474D" w:rsidRDefault="00AF590F">
      <w:pPr>
        <w:tabs>
          <w:tab w:val="left" w:pos="708"/>
          <w:tab w:val="left" w:pos="1416"/>
          <w:tab w:val="left" w:pos="212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B4474D" w:rsidRDefault="00AF590F">
      <w:pPr>
        <w:tabs>
          <w:tab w:val="left" w:pos="708"/>
          <w:tab w:val="left" w:pos="1416"/>
          <w:tab w:val="left" w:pos="212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3.2.2. Основные электронные издания </w:t>
      </w:r>
    </w:p>
    <w:p w:rsidR="00B4474D" w:rsidRDefault="00AF59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Васильева Е. Е. Генетика человека с основами медицинской генетики. Пособие по решению задач: учебное пособие для СПО / Е. Е. Васильева. — 4-е изд., стер. — Санкт-Петербург: Лань, 2021. — 92 с. — ISBN 978-5-8114-7447-9. —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Текст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элек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-тронный // Лань : электронно-библиотечная система. — URL: </w:t>
      </w:r>
      <w:hyperlink r:id="rId8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https://e.lanbook.com/book/160127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 (дата обращения: 14.01.2022). — Режим доступа: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авториз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пользователей.</w:t>
      </w:r>
    </w:p>
    <w:p w:rsidR="00B4474D" w:rsidRDefault="00AF59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Кургуз Р. В. Генетика человека с основами медицинской генетики: учебное пособие для CПО/ Р. В. Кургуз, Н. В. Киселева. — 5-е изд., стер. — Санкт-Петербург: Лань, 2022. — 176 с. — ISBN 978-5-8114-9148-3. — Текст: электронный // Лань: электронно-библиотечная система. — URL: </w:t>
      </w:r>
      <w:hyperlink r:id="rId9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https://e.lanbook.com/book/187684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 (дата обращения: 14.01.2022). — Режим доступа: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авториз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пользователей.</w:t>
      </w:r>
    </w:p>
    <w:p w:rsidR="00B4474D" w:rsidRDefault="00AF59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Медицинская генетика: учебник / под ред. Н. П. Бочкова. - Москва: ГЭОТАР-Медиа, 2022. - 224 с. - ISBN 978-5-9704-6583-7. - Текст: электронный // ЭБС "Консультант студента": [сайт]. - URL: https://www.studentlibrary.ru/book/ISBN9785970465837.html </w:t>
      </w:r>
    </w:p>
    <w:p w:rsidR="00B4474D" w:rsidRDefault="00AF590F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Осипова, Л. А.  Генетика в 2 ч. Часть 1: учебное пособие для вузов / Л. А. Осипова. — 2-е изд.,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 доп. — Москва: Издательство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2022. — 243 с. — (Высшее образование). — ISBN 978-5-534-07721-6. — Текст: электронный // Образовательная платформа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[сайт]. — URL: https://urait.ru/bcode/490838</w:t>
      </w:r>
    </w:p>
    <w:p w:rsidR="00B4474D" w:rsidRDefault="00AF590F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Осипова, Л. А.  Генетика. В 2 ч. Часть 2: учебное пособие для вузов / Л. А. Осипова. — 2-е изд.,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 доп. — Москва: Издательство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2022. — 251 с. — (Высшее образование). — ISBN 978-5-534-07722-3. — Текст: электронный // Образовательная платформа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[сайт]. — URL: </w:t>
      </w:r>
      <w:hyperlink r:id="rId10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https://urait.ru/bcode/491746</w:t>
        </w:r>
      </w:hyperlink>
    </w:p>
    <w:p w:rsidR="00B4474D" w:rsidRDefault="00AF59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Хандогина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Е. К. Генетика человека с основами медицинской генетики : учебник / Е. К.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Хандогина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И. Д. Терехова, С. С. Жилина, М. Е. Майорова, В. 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Шахтарин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А. 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Хандогина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- 3-е изд., стер. - Москва: ГЭОТАР-Медиа, 2021. - 192 с. - ISBN 978-5-9704-6181-5. - Текст: электронный // ЭБС "Консультант студента": [сайт]. - URL: </w:t>
      </w:r>
      <w:hyperlink r:id="rId1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https://www.studentlibrary.ru/book/ISBN9785970461815.html</w:t>
        </w:r>
      </w:hyperlink>
    </w:p>
    <w:p w:rsidR="00B4474D" w:rsidRDefault="00B4474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</w:pPr>
    </w:p>
    <w:p w:rsidR="00B4474D" w:rsidRDefault="00B4474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</w:p>
    <w:p w:rsidR="00B4474D" w:rsidRDefault="00B4474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</w:p>
    <w:p w:rsidR="00B4474D" w:rsidRDefault="00B4474D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B4474D" w:rsidRDefault="00B4474D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474D" w:rsidRDefault="00AF590F">
      <w:pPr>
        <w:pageBreakBefore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4. КОНТРОЛЬ И ОЦЕНКА РЕЗУЛЬТАТОВ ОСВОЕНИЯ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>УЧЕБНОЙ ДИСЦИПЛИНЫ</w:t>
      </w:r>
    </w:p>
    <w:p w:rsidR="00B4474D" w:rsidRDefault="00B4474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9"/>
        <w:tblW w:w="98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68"/>
        <w:gridCol w:w="3114"/>
        <w:gridCol w:w="2972"/>
      </w:tblGrid>
      <w:tr w:rsidR="00B4474D">
        <w:tc>
          <w:tcPr>
            <w:tcW w:w="3768" w:type="dxa"/>
          </w:tcPr>
          <w:p w:rsidR="00B4474D" w:rsidRDefault="00AF590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Результаты обучения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114" w:type="dxa"/>
          </w:tcPr>
          <w:p w:rsidR="00B4474D" w:rsidRDefault="00AF590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2972" w:type="dxa"/>
          </w:tcPr>
          <w:p w:rsidR="00B4474D" w:rsidRDefault="00AF590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Методы оценки</w:t>
            </w:r>
          </w:p>
        </w:tc>
      </w:tr>
      <w:tr w:rsidR="00B4474D">
        <w:tc>
          <w:tcPr>
            <w:tcW w:w="3768" w:type="dxa"/>
          </w:tcPr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знания:</w:t>
            </w:r>
          </w:p>
          <w:p w:rsidR="00B4474D" w:rsidRDefault="00AF590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биохимические и цитологические основы наследственности;</w:t>
            </w:r>
          </w:p>
          <w:p w:rsidR="00B4474D" w:rsidRDefault="00AF590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закономерности наследования признаков, виды взаимодействия генов;</w:t>
            </w:r>
          </w:p>
          <w:p w:rsidR="00B4474D" w:rsidRDefault="00AF590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методы изучения наследственности и изменчивости человека в норме и патологии;</w:t>
            </w:r>
          </w:p>
          <w:p w:rsidR="00B4474D" w:rsidRDefault="00AF590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основные виды изменчивости, виды мутаций у человека, факторы мутагенеза;</w:t>
            </w:r>
          </w:p>
          <w:p w:rsidR="00B4474D" w:rsidRDefault="00AF590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основные группы наследственных заболеваний, причины и механизмы возникновения;</w:t>
            </w:r>
          </w:p>
          <w:p w:rsidR="00B4474D" w:rsidRDefault="00AF590F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цели, задачи, методы и показания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медико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генетическому консультированию</w:t>
            </w:r>
          </w:p>
        </w:tc>
        <w:tc>
          <w:tcPr>
            <w:tcW w:w="3114" w:type="dxa"/>
          </w:tcPr>
          <w:p w:rsidR="00B4474D" w:rsidRDefault="00B4474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полное раскрытие понятий и точность употребления научных терминов, применяемых в генетике;</w:t>
            </w:r>
          </w:p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демонстрация знаний основных понятий генетики человека: наследственность и изменчивость, методы изучения наследственности, основные группы наследственных заболеваний</w:t>
            </w:r>
          </w:p>
          <w:p w:rsidR="00B4474D" w:rsidRDefault="00B4474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Тестирование, индивидуальный и групповой опрос, решение ситуационных задач</w:t>
            </w:r>
          </w:p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B4474D">
        <w:trPr>
          <w:trHeight w:val="896"/>
        </w:trPr>
        <w:tc>
          <w:tcPr>
            <w:tcW w:w="3768" w:type="dxa"/>
          </w:tcPr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умения</w:t>
            </w:r>
          </w:p>
          <w:p w:rsidR="00B4474D" w:rsidRDefault="00AF590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проводить опрос и вести учет пациентов с наследственной патологией;</w:t>
            </w:r>
          </w:p>
          <w:p w:rsidR="00B4474D" w:rsidRDefault="00AF590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проводить беседы по планированию семьи с учетом имеющейся наследственной патологии;</w:t>
            </w:r>
          </w:p>
          <w:p w:rsidR="00B4474D" w:rsidRDefault="00AF590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проводить предварительную диагностику наследственных болезней.</w:t>
            </w:r>
          </w:p>
          <w:p w:rsidR="00B4474D" w:rsidRDefault="00B447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3114" w:type="dxa"/>
          </w:tcPr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демонстрация способности прогнозировать риск проявления признака в потомстве путем анализа родословных, составленных с использованием стандартных символов;</w:t>
            </w:r>
          </w:p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проведение опроса и консультирования пациентов в соответствии с принятыми правилами </w:t>
            </w:r>
          </w:p>
          <w:p w:rsidR="00B4474D" w:rsidRDefault="00B4474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B4474D" w:rsidRDefault="00AF59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Экспертная оценка выполнения практических заданий</w:t>
            </w:r>
          </w:p>
          <w:p w:rsidR="00B4474D" w:rsidRDefault="00B4474D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B4474D" w:rsidRDefault="00B4474D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474D" w:rsidRDefault="00B4474D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474D" w:rsidRDefault="00B4474D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474D" w:rsidRDefault="00B447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B4474D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0C6A4C"/>
    <w:multiLevelType w:val="multilevel"/>
    <w:tmpl w:val="63AE9BF0"/>
    <w:lvl w:ilvl="0">
      <w:start w:val="1"/>
      <w:numFmt w:val="decimal"/>
      <w:lvlText w:val="%1."/>
      <w:lvlJc w:val="left"/>
      <w:pPr>
        <w:ind w:left="644" w:hanging="358"/>
      </w:pPr>
      <w:rPr>
        <w:b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2956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3932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5268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6244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758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8556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9892" w:hanging="1800"/>
      </w:pPr>
      <w:rPr>
        <w:i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74D"/>
    <w:rsid w:val="001E6DF4"/>
    <w:rsid w:val="00337FEA"/>
    <w:rsid w:val="00670A72"/>
    <w:rsid w:val="009E04CE"/>
    <w:rsid w:val="00A2435B"/>
    <w:rsid w:val="00AF590F"/>
    <w:rsid w:val="00B4474D"/>
    <w:rsid w:val="00C34452"/>
    <w:rsid w:val="00E52F6E"/>
    <w:rsid w:val="00EB0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DECF3"/>
  <w15:docId w15:val="{006AF294-72E6-4019-9D89-2DCDA5B5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2820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60127" TargetMode="Externa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hyperlink" Target="http://www.labirint.ru/pubhouse/1815/" TargetMode="Externa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tudentlibrary.ru/book/ISBN9785970461815.html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urait.ru/bcode/491746" TargetMode="External"/><Relationship Id="rId4" Type="http://schemas.openxmlformats.org/officeDocument/2006/relationships/styles" Target="styles.xml"/><Relationship Id="rId9" Type="http://schemas.openxmlformats.org/officeDocument/2006/relationships/hyperlink" Target="https://e.lanbook.com/book/1876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ZVqb285WXV2O2mtn0PgcXz9IYuQ==">AMUW2mW37Rk4EvrxvbnFmNBKlrA6Baw/6cPlKNgUwkAJnCln+aE1Z0+2iS9gJDun30ej/vfCJ4a8nmxUe0AY/X1WcAdGMqR146Xe4BpoJGWmXmO0LfRHNcgv+3UyTOxTF7UKVewepfqH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A9DCC66-059F-45C4-A84A-0C510D5BB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13</Pages>
  <Words>2522</Words>
  <Characters>14379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НМК</Company>
  <LinksUpToDate>false</LinksUpToDate>
  <CharactersWithSpaces>16868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Аккредитация</dc:creator>
  <cp:lastModifiedBy>Айщат А. Кабардаева</cp:lastModifiedBy>
  <cp:revision>10</cp:revision>
  <dcterms:created xsi:type="dcterms:W3CDTF">2022-09-29T07:26:00Z</dcterms:created>
  <dcterms:modified xsi:type="dcterms:W3CDTF">2025-05-30T06:09:00Z</dcterms:modified>
</cp:coreProperties>
</file>